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Yeh Shu-Hua (Joshua)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APPLIED OPTOELECTRONICS,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13139 JESS PIRTLE BLVD.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SUGAR LAND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77478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APPLIED OPTOELECTRONICS,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AAOI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*** See Remarks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90"/>
        <w:gridCol w:w="456"/>
        <w:gridCol w:w="756"/>
        <w:gridCol w:w="1165"/>
        <w:gridCol w:w="999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$.001 par value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4,715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126.5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383,498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sales were effected pursuant to a Rule 10b5-1 trading plan adopted by the Reporting Person on March 19, 2026. The shares were sold in multiple transactions at actual sale prices ranging from $125.98 to $128.11 per share. The price reported reflects the weighted average sale price for the transactions. The reporting person undertakes to provide upon request by SEC staff, the issuer, or a security holder of the issuer, full information regarding the number of shares sold during each transaction.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Senior Vice President and Asia General Manager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David C. Kuo, attorney in fact for Shu-Hua (Joshua) Yeh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587600" TargetMode="External"/><Relationship Id="rId5" Type="http://schemas.openxmlformats.org/officeDocument/2006/relationships/hyperlink" Target="http://www.sec.gov/cgi-bin/browse-edgar?action=getcompany&amp;CIK=000115811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668</Words>
  <Characters>3617</Characters>
  <CharactersWithSpaces>4215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