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0001587599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APPLIED OPTOELECTRONICS,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001-36083</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13139 JESS PIRTLE BLVD</w:t>
              <w:br/>
              <w:t>SUGAR LAND</w:t>
              <w:br/>
              <w:t xml:space="preserve">TEXAS </w:t>
              <w:br/>
              <w:t>77478</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281-295-1800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Murry Stefan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39"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80"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739" w:type="dxa"/>
            <w:tcBorders/>
            <w:vAlign w:val="center"/>
          </w:tcPr>
          <w:p>
            <w:pPr>
              <w:pStyle w:val="TableContents"/>
              <w:bidi w:val="0"/>
              <w:spacing w:before="0" w:after="0"/>
              <w:jc w:val="left"/>
              <w:rPr/>
            </w:pPr>
            <w:r>
              <w:rPr/>
              <w:t>Raymond James &amp; Associates</w:t>
              <w:br/>
              <w:t>880 Carillon Parkway</w:t>
              <w:br/>
              <w:t>St. Petersburg   FL   33716</w:t>
            </w:r>
          </w:p>
        </w:tc>
        <w:tc>
          <w:tcPr>
            <w:tcW w:w="1142" w:type="dxa"/>
            <w:tcBorders/>
            <w:vAlign w:val="center"/>
          </w:tcPr>
          <w:p>
            <w:pPr>
              <w:pStyle w:val="TableContents"/>
              <w:bidi w:val="0"/>
              <w:spacing w:before="0" w:after="283"/>
              <w:jc w:val="left"/>
              <w:rPr/>
            </w:pPr>
            <w:r>
              <w:rPr/>
              <w:t>4000</w:t>
            </w:r>
          </w:p>
        </w:tc>
        <w:tc>
          <w:tcPr>
            <w:tcW w:w="1348" w:type="dxa"/>
            <w:tcBorders/>
            <w:vAlign w:val="center"/>
          </w:tcPr>
          <w:p>
            <w:pPr>
              <w:pStyle w:val="TableContents"/>
              <w:bidi w:val="0"/>
              <w:spacing w:before="0" w:after="283"/>
              <w:jc w:val="left"/>
              <w:rPr/>
            </w:pPr>
            <w:r>
              <w:rPr/>
              <w:t>492000.00</w:t>
            </w:r>
          </w:p>
        </w:tc>
        <w:tc>
          <w:tcPr>
            <w:tcW w:w="1528" w:type="dxa"/>
            <w:tcBorders/>
            <w:vAlign w:val="center"/>
          </w:tcPr>
          <w:p>
            <w:pPr>
              <w:pStyle w:val="TableContents"/>
              <w:bidi w:val="0"/>
              <w:spacing w:before="0" w:after="283"/>
              <w:jc w:val="left"/>
              <w:rPr/>
            </w:pPr>
            <w:r>
              <w:rPr/>
              <w:t>80242767</w:t>
            </w:r>
          </w:p>
        </w:tc>
        <w:tc>
          <w:tcPr>
            <w:tcW w:w="1552" w:type="dxa"/>
            <w:tcBorders/>
            <w:vAlign w:val="center"/>
          </w:tcPr>
          <w:p>
            <w:pPr>
              <w:pStyle w:val="TableContents"/>
              <w:bidi w:val="0"/>
              <w:spacing w:before="0" w:after="283"/>
              <w:jc w:val="left"/>
              <w:rPr/>
            </w:pPr>
            <w:r>
              <w:rPr/>
              <w:t>07/10/2026</w:t>
            </w:r>
          </w:p>
        </w:tc>
        <w:tc>
          <w:tcPr>
            <w:tcW w:w="138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05/19/2026</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05/19/2026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 xml:space="preserve">Stefan Murry </w:t>
              <w:br/>
              <w:t>2007 Milford St.</w:t>
              <w:br/>
              <w:t>Houston   TX   77098</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06/12/2026</w:t>
            </w:r>
          </w:p>
        </w:tc>
        <w:tc>
          <w:tcPr>
            <w:tcW w:w="1565" w:type="dxa"/>
            <w:tcBorders/>
            <w:vAlign w:val="center"/>
          </w:tcPr>
          <w:p>
            <w:pPr>
              <w:pStyle w:val="TableContents"/>
              <w:bidi w:val="0"/>
              <w:spacing w:before="0" w:after="283"/>
              <w:jc w:val="left"/>
              <w:rPr/>
            </w:pPr>
            <w:r>
              <w:rPr/>
              <w:t>33000</w:t>
            </w:r>
          </w:p>
        </w:tc>
        <w:tc>
          <w:tcPr>
            <w:tcW w:w="1849" w:type="dxa"/>
            <w:tcBorders/>
            <w:vAlign w:val="center"/>
          </w:tcPr>
          <w:p>
            <w:pPr>
              <w:pStyle w:val="TableContents"/>
              <w:bidi w:val="0"/>
              <w:spacing w:before="0" w:after="283"/>
              <w:jc w:val="left"/>
              <w:rPr/>
            </w:pPr>
            <w:r>
              <w:rPr/>
              <w:t>5495615.00</w:t>
            </w:r>
          </w:p>
        </w:tc>
      </w:tr>
      <w:tr>
        <w:trPr/>
        <w:tc>
          <w:tcPr>
            <w:tcW w:w="2890" w:type="dxa"/>
            <w:tcBorders/>
            <w:vAlign w:val="center"/>
          </w:tcPr>
          <w:p>
            <w:pPr>
              <w:pStyle w:val="TableContents"/>
              <w:bidi w:val="0"/>
              <w:spacing w:before="0" w:after="283"/>
              <w:jc w:val="left"/>
              <w:rPr/>
            </w:pPr>
            <w:r>
              <w:rPr/>
              <w:t>Stefan Murry</w:t>
              <w:br/>
              <w:t>2007 Milford St.</w:t>
              <w:br/>
              <w:t>Houston   TX   77008</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06/10/2026</w:t>
            </w:r>
          </w:p>
        </w:tc>
        <w:tc>
          <w:tcPr>
            <w:tcW w:w="1565" w:type="dxa"/>
            <w:tcBorders/>
            <w:vAlign w:val="center"/>
          </w:tcPr>
          <w:p>
            <w:pPr>
              <w:pStyle w:val="TableContents"/>
              <w:bidi w:val="0"/>
              <w:spacing w:before="0" w:after="283"/>
              <w:jc w:val="left"/>
              <w:rPr/>
            </w:pPr>
            <w:r>
              <w:rPr/>
              <w:t>4000</w:t>
            </w:r>
          </w:p>
        </w:tc>
        <w:tc>
          <w:tcPr>
            <w:tcW w:w="1849" w:type="dxa"/>
            <w:tcBorders/>
            <w:vAlign w:val="center"/>
          </w:tcPr>
          <w:p>
            <w:pPr>
              <w:pStyle w:val="TableContents"/>
              <w:bidi w:val="0"/>
              <w:spacing w:before="0" w:after="283"/>
              <w:jc w:val="left"/>
              <w:rPr/>
            </w:pPr>
            <w:r>
              <w:rPr/>
              <w:t>685804.00</w:t>
            </w:r>
          </w:p>
        </w:tc>
      </w:tr>
      <w:tr>
        <w:trPr/>
        <w:tc>
          <w:tcPr>
            <w:tcW w:w="2890" w:type="dxa"/>
            <w:tcBorders/>
            <w:vAlign w:val="center"/>
          </w:tcPr>
          <w:p>
            <w:pPr>
              <w:pStyle w:val="TableContents"/>
              <w:bidi w:val="0"/>
              <w:spacing w:before="0" w:after="283"/>
              <w:jc w:val="left"/>
              <w:rPr/>
            </w:pPr>
            <w:r>
              <w:rPr/>
              <w:t>Stefan Murry</w:t>
              <w:br/>
              <w:t>2007 Milford St.,</w:t>
              <w:br/>
              <w:t>Houston,   TX   77008</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05/19/2026</w:t>
            </w:r>
          </w:p>
        </w:tc>
        <w:tc>
          <w:tcPr>
            <w:tcW w:w="1565" w:type="dxa"/>
            <w:tcBorders/>
            <w:vAlign w:val="center"/>
          </w:tcPr>
          <w:p>
            <w:pPr>
              <w:pStyle w:val="TableContents"/>
              <w:bidi w:val="0"/>
              <w:spacing w:before="0" w:after="283"/>
              <w:jc w:val="left"/>
              <w:rPr/>
            </w:pPr>
            <w:r>
              <w:rPr/>
              <w:t>33000</w:t>
            </w:r>
          </w:p>
        </w:tc>
        <w:tc>
          <w:tcPr>
            <w:tcW w:w="1849" w:type="dxa"/>
            <w:tcBorders/>
            <w:vAlign w:val="center"/>
          </w:tcPr>
          <w:p>
            <w:pPr>
              <w:pStyle w:val="TableContents"/>
              <w:bidi w:val="0"/>
              <w:spacing w:before="0" w:after="283"/>
              <w:jc w:val="left"/>
              <w:rPr/>
            </w:pPr>
            <w:r>
              <w:rPr/>
              <w:t>5524378.00</w:t>
            </w:r>
          </w:p>
        </w:tc>
      </w:tr>
      <w:tr>
        <w:trPr/>
        <w:tc>
          <w:tcPr>
            <w:tcW w:w="2890" w:type="dxa"/>
            <w:tcBorders/>
            <w:vAlign w:val="center"/>
          </w:tcPr>
          <w:p>
            <w:pPr>
              <w:pStyle w:val="TableContents"/>
              <w:bidi w:val="0"/>
              <w:spacing w:before="0" w:after="283"/>
              <w:jc w:val="left"/>
              <w:rPr/>
            </w:pPr>
            <w:r>
              <w:rPr/>
              <w:t>Stefan Murry</w:t>
              <w:br/>
              <w:t>2007 Milford St.,</w:t>
              <w:br/>
              <w:t>Houston,   TX   77008</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05/11/2026</w:t>
            </w:r>
          </w:p>
        </w:tc>
        <w:tc>
          <w:tcPr>
            <w:tcW w:w="1565" w:type="dxa"/>
            <w:tcBorders/>
            <w:vAlign w:val="center"/>
          </w:tcPr>
          <w:p>
            <w:pPr>
              <w:pStyle w:val="TableContents"/>
              <w:bidi w:val="0"/>
              <w:spacing w:before="0" w:after="283"/>
              <w:jc w:val="left"/>
              <w:rPr/>
            </w:pPr>
            <w:r>
              <w:rPr/>
              <w:t>4000</w:t>
            </w:r>
          </w:p>
        </w:tc>
        <w:tc>
          <w:tcPr>
            <w:tcW w:w="1849" w:type="dxa"/>
            <w:tcBorders/>
            <w:vAlign w:val="center"/>
          </w:tcPr>
          <w:p>
            <w:pPr>
              <w:pStyle w:val="TableContents"/>
              <w:bidi w:val="0"/>
              <w:spacing w:before="0" w:after="283"/>
              <w:jc w:val="left"/>
              <w:rPr/>
            </w:pPr>
            <w:r>
              <w:rPr/>
              <w:t>638102.00</w:t>
            </w:r>
          </w:p>
        </w:tc>
      </w:tr>
      <w:tr>
        <w:trPr/>
        <w:tc>
          <w:tcPr>
            <w:tcW w:w="2890" w:type="dxa"/>
            <w:tcBorders/>
            <w:vAlign w:val="center"/>
          </w:tcPr>
          <w:p>
            <w:pPr>
              <w:pStyle w:val="TableContents"/>
              <w:bidi w:val="0"/>
              <w:spacing w:before="0" w:after="283"/>
              <w:jc w:val="left"/>
              <w:rPr/>
            </w:pPr>
            <w:r>
              <w:rPr/>
              <w:t>Stefan Murry</w:t>
              <w:br/>
              <w:t>2007 Milford St</w:t>
              <w:br/>
              <w:t>Houston   TX   77008</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04/10/2026</w:t>
            </w:r>
          </w:p>
        </w:tc>
        <w:tc>
          <w:tcPr>
            <w:tcW w:w="1565" w:type="dxa"/>
            <w:tcBorders/>
            <w:vAlign w:val="center"/>
          </w:tcPr>
          <w:p>
            <w:pPr>
              <w:pStyle w:val="TableContents"/>
              <w:bidi w:val="0"/>
              <w:spacing w:before="0" w:after="283"/>
              <w:jc w:val="left"/>
              <w:rPr/>
            </w:pPr>
            <w:r>
              <w:rPr/>
              <w:t>4000</w:t>
            </w:r>
          </w:p>
        </w:tc>
        <w:tc>
          <w:tcPr>
            <w:tcW w:w="1849" w:type="dxa"/>
            <w:tcBorders/>
            <w:vAlign w:val="center"/>
          </w:tcPr>
          <w:p>
            <w:pPr>
              <w:pStyle w:val="TableContents"/>
              <w:bidi w:val="0"/>
              <w:spacing w:before="0" w:after="283"/>
              <w:jc w:val="left"/>
              <w:rPr/>
            </w:pPr>
            <w:r>
              <w:rPr/>
              <w:t>546014.00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07/09/2026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Rashida Mitchell, as duly authorized representative of Raymond James &amp; Associates, Inc., as attorney-in-fact for Stefan John Murry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3452</Characters>
  <CharactersWithSpaces>4062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