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0001587600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APPLIED OPTOELECTRONICS,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001-36083</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13139 JESS PIRTLE BLVD</w:t>
              <w:br/>
              <w:t>SUGAR LAND</w:t>
              <w:br/>
              <w:t xml:space="preserve">TEXAS </w:t>
              <w:br/>
              <w:t>77478</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281-295-1800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Yeh Shu-Hua (Joshua)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3"/>
        <w:gridCol w:w="1573"/>
        <w:gridCol w:w="1170"/>
        <w:gridCol w:w="1378"/>
        <w:gridCol w:w="1553"/>
        <w:gridCol w:w="1567"/>
        <w:gridCol w:w="1381"/>
      </w:tblGrid>
      <w:tr>
        <w:trPr/>
        <w:tc>
          <w:tcPr>
            <w:tcW w:w="1583" w:type="dxa"/>
            <w:tcBorders/>
            <w:vAlign w:val="center"/>
          </w:tcPr>
          <w:p>
            <w:pPr>
              <w:pStyle w:val="TableHeading"/>
              <w:suppressLineNumbers/>
              <w:bidi w:val="0"/>
              <w:spacing w:before="0" w:after="283"/>
              <w:jc w:val="center"/>
              <w:rPr/>
            </w:pPr>
            <w:r>
              <w:rPr/>
              <w:t>Title of the Class of Securities To Be Sold</w:t>
            </w:r>
          </w:p>
        </w:tc>
        <w:tc>
          <w:tcPr>
            <w:tcW w:w="1573"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381" w:type="dxa"/>
            <w:tcBorders/>
            <w:vAlign w:val="center"/>
          </w:tcPr>
          <w:p>
            <w:pPr>
              <w:pStyle w:val="TableHeading"/>
              <w:suppressLineNumbers/>
              <w:bidi w:val="0"/>
              <w:spacing w:before="0" w:after="283"/>
              <w:jc w:val="center"/>
              <w:rPr/>
            </w:pPr>
            <w:r>
              <w:rPr/>
              <w:t>Name the Securities Exchange</w:t>
            </w:r>
          </w:p>
        </w:tc>
      </w:tr>
      <w:tr>
        <w:trPr/>
        <w:tc>
          <w:tcPr>
            <w:tcW w:w="1583" w:type="dxa"/>
            <w:tcBorders/>
            <w:vAlign w:val="center"/>
          </w:tcPr>
          <w:p>
            <w:pPr>
              <w:pStyle w:val="TableContents"/>
              <w:bidi w:val="0"/>
              <w:spacing w:before="0" w:after="283"/>
              <w:jc w:val="left"/>
              <w:rPr/>
            </w:pPr>
            <w:r>
              <w:rPr/>
              <w:t>Common</w:t>
            </w:r>
          </w:p>
        </w:tc>
        <w:tc>
          <w:tcPr>
            <w:tcW w:w="1573" w:type="dxa"/>
            <w:tcBorders/>
            <w:vAlign w:val="center"/>
          </w:tcPr>
          <w:p>
            <w:pPr>
              <w:pStyle w:val="TableContents"/>
              <w:bidi w:val="0"/>
              <w:spacing w:before="0" w:after="0"/>
              <w:jc w:val="left"/>
              <w:rPr/>
            </w:pPr>
            <w:r>
              <w:rPr/>
              <w:t>Raymond James and Associates Inc.</w:t>
              <w:br/>
              <w:t>880 Carillon Parkway</w:t>
              <w:br/>
              <w:t>St. Petersburg   FL   33716</w:t>
            </w:r>
          </w:p>
        </w:tc>
        <w:tc>
          <w:tcPr>
            <w:tcW w:w="1170" w:type="dxa"/>
            <w:tcBorders/>
            <w:vAlign w:val="center"/>
          </w:tcPr>
          <w:p>
            <w:pPr>
              <w:pStyle w:val="TableContents"/>
              <w:bidi w:val="0"/>
              <w:spacing w:before="0" w:after="283"/>
              <w:jc w:val="left"/>
              <w:rPr/>
            </w:pPr>
            <w:r>
              <w:rPr/>
              <w:t>6000</w:t>
            </w:r>
          </w:p>
        </w:tc>
        <w:tc>
          <w:tcPr>
            <w:tcW w:w="1378" w:type="dxa"/>
            <w:tcBorders/>
            <w:vAlign w:val="center"/>
          </w:tcPr>
          <w:p>
            <w:pPr>
              <w:pStyle w:val="TableContents"/>
              <w:bidi w:val="0"/>
              <w:spacing w:before="0" w:after="283"/>
              <w:jc w:val="left"/>
              <w:rPr/>
            </w:pPr>
            <w:r>
              <w:rPr/>
              <w:t>886396.20</w:t>
            </w:r>
          </w:p>
        </w:tc>
        <w:tc>
          <w:tcPr>
            <w:tcW w:w="1553" w:type="dxa"/>
            <w:tcBorders/>
            <w:vAlign w:val="center"/>
          </w:tcPr>
          <w:p>
            <w:pPr>
              <w:pStyle w:val="TableContents"/>
              <w:bidi w:val="0"/>
              <w:spacing w:before="0" w:after="283"/>
              <w:jc w:val="left"/>
              <w:rPr/>
            </w:pPr>
            <w:r>
              <w:rPr/>
              <w:t>84569237</w:t>
            </w:r>
          </w:p>
        </w:tc>
        <w:tc>
          <w:tcPr>
            <w:tcW w:w="1567" w:type="dxa"/>
            <w:tcBorders/>
            <w:vAlign w:val="center"/>
          </w:tcPr>
          <w:p>
            <w:pPr>
              <w:pStyle w:val="TableContents"/>
              <w:bidi w:val="0"/>
              <w:spacing w:before="0" w:after="283"/>
              <w:jc w:val="left"/>
              <w:rPr/>
            </w:pPr>
            <w:r>
              <w:rPr/>
              <w:t>08/18/2026</w:t>
            </w:r>
          </w:p>
        </w:tc>
        <w:tc>
          <w:tcPr>
            <w:tcW w:w="138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04/24/2023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1368</w:t>
            </w:r>
          </w:p>
        </w:tc>
        <w:tc>
          <w:tcPr>
            <w:tcW w:w="1078" w:type="dxa"/>
            <w:tcBorders/>
            <w:vAlign w:val="center"/>
          </w:tcPr>
          <w:p>
            <w:pPr>
              <w:pStyle w:val="TableContents"/>
              <w:bidi w:val="0"/>
              <w:spacing w:before="0" w:after="283"/>
              <w:jc w:val="left"/>
              <w:rPr/>
            </w:pPr>
            <w:r>
              <w:rPr/>
              <w:t>04/24/2023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07/25/2023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4632</w:t>
            </w:r>
          </w:p>
        </w:tc>
        <w:tc>
          <w:tcPr>
            <w:tcW w:w="1078" w:type="dxa"/>
            <w:tcBorders/>
            <w:vAlign w:val="center"/>
          </w:tcPr>
          <w:p>
            <w:pPr>
              <w:pStyle w:val="TableContents"/>
              <w:bidi w:val="0"/>
              <w:spacing w:before="0" w:after="283"/>
              <w:jc w:val="left"/>
              <w:rPr/>
            </w:pPr>
            <w:r>
              <w:rPr/>
              <w:t>07/25/2023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4"/>
        <w:gridCol w:w="2958"/>
        <w:gridCol w:w="948"/>
        <w:gridCol w:w="1565"/>
        <w:gridCol w:w="1850"/>
      </w:tblGrid>
      <w:tr>
        <w:trPr/>
        <w:tc>
          <w:tcPr>
            <w:tcW w:w="2884"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4" w:type="dxa"/>
            <w:tcBorders/>
            <w:vAlign w:val="center"/>
          </w:tcPr>
          <w:p>
            <w:pPr>
              <w:pStyle w:val="TableContents"/>
              <w:bidi w:val="0"/>
              <w:spacing w:before="0" w:after="283"/>
              <w:jc w:val="left"/>
              <w:rPr/>
            </w:pPr>
            <w:r>
              <w:rPr/>
              <w:t>Shu-Hua Yeh</w:t>
              <w:br/>
              <w:t>4F No 111 Ln 20 Src 2 Zhiyu Rd</w:t>
              <w:br/>
              <w:t>Tapei City   F5   111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06/06/2026</w:t>
            </w:r>
          </w:p>
        </w:tc>
        <w:tc>
          <w:tcPr>
            <w:tcW w:w="1565" w:type="dxa"/>
            <w:tcBorders/>
            <w:vAlign w:val="center"/>
          </w:tcPr>
          <w:p>
            <w:pPr>
              <w:pStyle w:val="TableContents"/>
              <w:bidi w:val="0"/>
              <w:spacing w:before="0" w:after="283"/>
              <w:jc w:val="left"/>
              <w:rPr/>
            </w:pPr>
            <w:r>
              <w:rPr/>
              <w:t>10000</w:t>
            </w:r>
          </w:p>
        </w:tc>
        <w:tc>
          <w:tcPr>
            <w:tcW w:w="1850" w:type="dxa"/>
            <w:tcBorders/>
            <w:vAlign w:val="center"/>
          </w:tcPr>
          <w:p>
            <w:pPr>
              <w:pStyle w:val="TableContents"/>
              <w:bidi w:val="0"/>
              <w:spacing w:before="0" w:after="283"/>
              <w:jc w:val="left"/>
              <w:rPr/>
            </w:pPr>
            <w:r>
              <w:rPr/>
              <w:t>2050770.00</w:t>
            </w:r>
          </w:p>
        </w:tc>
      </w:tr>
      <w:tr>
        <w:trPr/>
        <w:tc>
          <w:tcPr>
            <w:tcW w:w="2884" w:type="dxa"/>
            <w:tcBorders/>
            <w:vAlign w:val="center"/>
          </w:tcPr>
          <w:p>
            <w:pPr>
              <w:pStyle w:val="TableContents"/>
              <w:bidi w:val="0"/>
              <w:spacing w:before="0" w:after="283"/>
              <w:jc w:val="left"/>
              <w:rPr/>
            </w:pPr>
            <w:r>
              <w:rPr/>
              <w:t>Shu-Hua Yeh</w:t>
              <w:br/>
              <w:t>4F No 111 Ln 20 Src 2 Zhiyu Rd</w:t>
              <w:br/>
              <w:t>Tapei City,   F5   111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06/18/2026</w:t>
            </w:r>
          </w:p>
        </w:tc>
        <w:tc>
          <w:tcPr>
            <w:tcW w:w="1565" w:type="dxa"/>
            <w:tcBorders/>
            <w:vAlign w:val="center"/>
          </w:tcPr>
          <w:p>
            <w:pPr>
              <w:pStyle w:val="TableContents"/>
              <w:bidi w:val="0"/>
              <w:spacing w:before="0" w:after="283"/>
              <w:jc w:val="left"/>
              <w:rPr/>
            </w:pPr>
            <w:r>
              <w:rPr/>
              <w:t>6000</w:t>
            </w:r>
          </w:p>
        </w:tc>
        <w:tc>
          <w:tcPr>
            <w:tcW w:w="1850" w:type="dxa"/>
            <w:tcBorders/>
            <w:vAlign w:val="center"/>
          </w:tcPr>
          <w:p>
            <w:pPr>
              <w:pStyle w:val="TableContents"/>
              <w:bidi w:val="0"/>
              <w:spacing w:before="0" w:after="283"/>
              <w:jc w:val="left"/>
              <w:rPr/>
            </w:pPr>
            <w:r>
              <w:rPr/>
              <w:t>1031280.00</w:t>
            </w:r>
          </w:p>
        </w:tc>
      </w:tr>
      <w:tr>
        <w:trPr/>
        <w:tc>
          <w:tcPr>
            <w:tcW w:w="2884" w:type="dxa"/>
            <w:tcBorders/>
            <w:vAlign w:val="center"/>
          </w:tcPr>
          <w:p>
            <w:pPr>
              <w:pStyle w:val="TableContents"/>
              <w:bidi w:val="0"/>
              <w:spacing w:before="0" w:after="283"/>
              <w:jc w:val="left"/>
              <w:rPr/>
            </w:pPr>
            <w:r>
              <w:rPr/>
              <w:t>Shu-Hua Yeh</w:t>
              <w:br/>
              <w:t>4F No 111 Ln 20 Src 2 Zhiyu Rd,</w:t>
              <w:br/>
              <w:t>Tapei City,   F5   111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07/21/2026</w:t>
            </w:r>
          </w:p>
        </w:tc>
        <w:tc>
          <w:tcPr>
            <w:tcW w:w="1565" w:type="dxa"/>
            <w:tcBorders/>
            <w:vAlign w:val="center"/>
          </w:tcPr>
          <w:p>
            <w:pPr>
              <w:pStyle w:val="TableContents"/>
              <w:bidi w:val="0"/>
              <w:spacing w:before="0" w:after="283"/>
              <w:jc w:val="left"/>
              <w:rPr/>
            </w:pPr>
            <w:r>
              <w:rPr/>
              <w:t>1285</w:t>
            </w:r>
          </w:p>
        </w:tc>
        <w:tc>
          <w:tcPr>
            <w:tcW w:w="1850" w:type="dxa"/>
            <w:tcBorders/>
            <w:vAlign w:val="center"/>
          </w:tcPr>
          <w:p>
            <w:pPr>
              <w:pStyle w:val="TableContents"/>
              <w:bidi w:val="0"/>
              <w:spacing w:before="0" w:after="283"/>
              <w:jc w:val="left"/>
              <w:rPr/>
            </w:pPr>
            <w:r>
              <w:rPr/>
              <w:t>154238.00</w:t>
            </w:r>
          </w:p>
        </w:tc>
      </w:tr>
      <w:tr>
        <w:trPr/>
        <w:tc>
          <w:tcPr>
            <w:tcW w:w="2884" w:type="dxa"/>
            <w:tcBorders/>
            <w:vAlign w:val="center"/>
          </w:tcPr>
          <w:p>
            <w:pPr>
              <w:pStyle w:val="TableContents"/>
              <w:bidi w:val="0"/>
              <w:spacing w:before="0" w:after="283"/>
              <w:jc w:val="left"/>
              <w:rPr/>
            </w:pPr>
            <w:r>
              <w:rPr/>
              <w:t>Shu-Hua Yeh</w:t>
              <w:br/>
              <w:t>4F No 111 Ln 20 Src 2 Zhiyu Rd</w:t>
              <w:br/>
              <w:t>Tapei City   F5   111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08/04/2026</w:t>
            </w:r>
          </w:p>
        </w:tc>
        <w:tc>
          <w:tcPr>
            <w:tcW w:w="1565" w:type="dxa"/>
            <w:tcBorders/>
            <w:vAlign w:val="center"/>
          </w:tcPr>
          <w:p>
            <w:pPr>
              <w:pStyle w:val="TableContents"/>
              <w:bidi w:val="0"/>
              <w:spacing w:before="0" w:after="283"/>
              <w:jc w:val="left"/>
              <w:rPr/>
            </w:pPr>
            <w:r>
              <w:rPr/>
              <w:t>4715</w:t>
            </w:r>
          </w:p>
        </w:tc>
        <w:tc>
          <w:tcPr>
            <w:tcW w:w="1850" w:type="dxa"/>
            <w:tcBorders/>
            <w:vAlign w:val="center"/>
          </w:tcPr>
          <w:p>
            <w:pPr>
              <w:pStyle w:val="TableContents"/>
              <w:bidi w:val="0"/>
              <w:spacing w:before="0" w:after="283"/>
              <w:jc w:val="left"/>
              <w:rPr/>
            </w:pPr>
            <w:r>
              <w:rPr/>
              <w:t>596430.00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5"/>
        <w:gridCol w:w="6280"/>
      </w:tblGrid>
      <w:tr>
        <w:trPr/>
        <w:tc>
          <w:tcPr>
            <w:tcW w:w="3925" w:type="dxa"/>
            <w:tcBorders/>
            <w:vAlign w:val="center"/>
          </w:tcPr>
          <w:p>
            <w:pPr>
              <w:pStyle w:val="TableContents"/>
              <w:bidi w:val="0"/>
              <w:spacing w:before="0" w:after="283"/>
              <w:jc w:val="left"/>
              <w:rPr/>
            </w:pPr>
            <w:r>
              <w:rPr/>
              <w:t>Remarks</w:t>
            </w:r>
          </w:p>
        </w:tc>
        <w:tc>
          <w:tcPr>
            <w:tcW w:w="6280" w:type="dxa"/>
            <w:tcBorders/>
            <w:vAlign w:val="center"/>
          </w:tcPr>
          <w:p>
            <w:pPr>
              <w:pStyle w:val="TableContents"/>
              <w:bidi w:val="0"/>
              <w:spacing w:before="0" w:after="283"/>
              <w:jc w:val="left"/>
              <w:rPr>
                <w:sz w:val="4"/>
                <w:szCs w:val="4"/>
              </w:rPr>
            </w:pPr>
            <w:r>
              <w:rPr>
                <w:sz w:val="4"/>
                <w:szCs w:val="4"/>
              </w:rPr>
            </w:r>
          </w:p>
        </w:tc>
      </w:tr>
      <w:tr>
        <w:trPr/>
        <w:tc>
          <w:tcPr>
            <w:tcW w:w="3925" w:type="dxa"/>
            <w:tcBorders/>
            <w:vAlign w:val="center"/>
          </w:tcPr>
          <w:p>
            <w:pPr>
              <w:pStyle w:val="TableContents"/>
              <w:bidi w:val="0"/>
              <w:spacing w:before="0" w:after="283"/>
              <w:jc w:val="left"/>
              <w:rPr/>
            </w:pPr>
            <w:r>
              <w:rPr/>
              <w:t>Date of Notice</w:t>
            </w:r>
          </w:p>
        </w:tc>
        <w:tc>
          <w:tcPr>
            <w:tcW w:w="6280" w:type="dxa"/>
            <w:tcBorders/>
            <w:vAlign w:val="center"/>
          </w:tcPr>
          <w:p>
            <w:pPr>
              <w:pStyle w:val="TableContents"/>
              <w:bidi w:val="0"/>
              <w:spacing w:before="0" w:after="0"/>
              <w:jc w:val="left"/>
              <w:rPr/>
            </w:pPr>
            <w:r>
              <w:rPr/>
              <w:t>08/18/2026</w:t>
            </w:r>
          </w:p>
        </w:tc>
      </w:tr>
      <w:tr>
        <w:trPr/>
        <w:tc>
          <w:tcPr>
            <w:tcW w:w="3925" w:type="dxa"/>
            <w:tcBorders/>
            <w:vAlign w:val="center"/>
          </w:tcPr>
          <w:p>
            <w:pPr>
              <w:pStyle w:val="TableContents"/>
              <w:bidi w:val="0"/>
              <w:spacing w:before="0" w:after="283"/>
              <w:jc w:val="left"/>
              <w:rPr/>
            </w:pPr>
            <w:r>
              <w:rPr/>
              <w:t>Date of Plan Adoption or Giving of Instruction, If Relying on Rule 10b5-1</w:t>
            </w:r>
          </w:p>
        </w:tc>
        <w:tc>
          <w:tcPr>
            <w:tcW w:w="6280"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5" w:type="dxa"/>
            <w:tcBorders/>
            <w:vAlign w:val="center"/>
          </w:tcPr>
          <w:p>
            <w:pPr>
              <w:pStyle w:val="TableContents"/>
              <w:bidi w:val="0"/>
              <w:spacing w:before="0" w:after="283"/>
              <w:jc w:val="left"/>
              <w:rPr/>
            </w:pPr>
            <w:r>
              <w:rPr/>
              <w:t>Signature</w:t>
            </w:r>
          </w:p>
        </w:tc>
        <w:tc>
          <w:tcPr>
            <w:tcW w:w="6280" w:type="dxa"/>
            <w:tcBorders/>
            <w:vAlign w:val="center"/>
          </w:tcPr>
          <w:p>
            <w:pPr>
              <w:pStyle w:val="TableContents"/>
              <w:bidi w:val="0"/>
              <w:spacing w:before="0" w:after="0"/>
              <w:jc w:val="left"/>
              <w:rPr/>
            </w:pPr>
            <w:r>
              <w:rPr/>
              <w:t>Rashida Mitchell, as duly authorized representative of Raymond James &amp; Associates, Inc., as attorney-in-fact for Shu-Hua Yeh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3458</Characters>
  <CharactersWithSpaces>4084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